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6F86" w14:textId="77777777" w:rsidR="00787C1C" w:rsidRDefault="00787C1C"/>
    <w:p w14:paraId="278B2F8A" w14:textId="77777777" w:rsidR="00D607E4" w:rsidRDefault="00D607E4"/>
    <w:p w14:paraId="21AB7C07" w14:textId="77777777" w:rsidR="00D607E4" w:rsidRPr="00D607E4" w:rsidRDefault="00D607E4">
      <w:pPr>
        <w:rPr>
          <w:rFonts w:ascii="Tahoma" w:hAnsi="Tahoma" w:cs="Tahoma"/>
          <w:b/>
          <w:sz w:val="32"/>
          <w:szCs w:val="32"/>
          <w:u w:val="single"/>
        </w:rPr>
      </w:pPr>
      <w:r>
        <w:rPr>
          <w:rFonts w:ascii="Tahoma" w:hAnsi="Tahoma" w:cs="Tahoma"/>
          <w:b/>
          <w:sz w:val="32"/>
          <w:szCs w:val="32"/>
          <w:u w:val="single"/>
        </w:rPr>
        <w:t>Eldene Pre-School &amp; Toddlers</w:t>
      </w:r>
    </w:p>
    <w:p w14:paraId="4AC1E98A" w14:textId="77777777" w:rsidR="00D607E4" w:rsidRDefault="00D607E4"/>
    <w:p w14:paraId="0C293A8A" w14:textId="77777777" w:rsidR="00D607E4" w:rsidRDefault="00D607E4">
      <w:r w:rsidRPr="00D607E4">
        <w:rPr>
          <w:noProof/>
        </w:rPr>
        <w:drawing>
          <wp:anchor distT="0" distB="0" distL="114300" distR="114300" simplePos="0" relativeHeight="251659264" behindDoc="1" locked="0" layoutInCell="1" allowOverlap="1" wp14:anchorId="271EF5AC" wp14:editId="69C38A8B">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7"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24B766B9" w14:textId="77777777" w:rsidR="00693211" w:rsidRDefault="006A5045" w:rsidP="00693211">
      <w:pPr>
        <w:spacing w:line="360" w:lineRule="auto"/>
        <w:rPr>
          <w:rFonts w:ascii="Arial" w:hAnsi="Arial" w:cs="Arial"/>
          <w:b/>
          <w:sz w:val="28"/>
          <w:szCs w:val="28"/>
        </w:rPr>
      </w:pPr>
      <w:r>
        <w:rPr>
          <w:rFonts w:ascii="Arial" w:hAnsi="Arial" w:cs="Arial"/>
          <w:b/>
          <w:sz w:val="28"/>
          <w:szCs w:val="28"/>
        </w:rPr>
        <w:t>6.6</w:t>
      </w:r>
      <w:r w:rsidR="00693211">
        <w:rPr>
          <w:rFonts w:ascii="Arial" w:hAnsi="Arial" w:cs="Arial"/>
          <w:b/>
          <w:sz w:val="28"/>
          <w:szCs w:val="28"/>
        </w:rPr>
        <w:t>:</w:t>
      </w:r>
      <w:r w:rsidR="00D607E4">
        <w:rPr>
          <w:rFonts w:ascii="Arial" w:hAnsi="Arial" w:cs="Arial"/>
          <w:b/>
          <w:sz w:val="28"/>
          <w:szCs w:val="28"/>
        </w:rPr>
        <w:t xml:space="preserve"> </w:t>
      </w:r>
      <w:r w:rsidR="00693211" w:rsidRPr="00693211">
        <w:rPr>
          <w:rFonts w:ascii="Arial" w:hAnsi="Arial" w:cs="Arial"/>
          <w:b/>
          <w:sz w:val="28"/>
          <w:szCs w:val="28"/>
        </w:rPr>
        <w:t xml:space="preserve"> </w:t>
      </w:r>
      <w:r w:rsidR="00693211" w:rsidRPr="00C5542F">
        <w:rPr>
          <w:rFonts w:ascii="Arial" w:hAnsi="Arial" w:cs="Arial"/>
          <w:b/>
          <w:sz w:val="28"/>
          <w:szCs w:val="28"/>
        </w:rPr>
        <w:t>Food hygiene</w:t>
      </w:r>
      <w:r w:rsidR="00693211">
        <w:rPr>
          <w:rFonts w:ascii="Arial" w:hAnsi="Arial" w:cs="Arial"/>
          <w:b/>
          <w:sz w:val="28"/>
          <w:szCs w:val="28"/>
        </w:rPr>
        <w:t xml:space="preserve"> policy</w:t>
      </w:r>
    </w:p>
    <w:p w14:paraId="2AEC8F97" w14:textId="77777777" w:rsidR="00693211" w:rsidRPr="00C5542F" w:rsidRDefault="00693211" w:rsidP="00693211">
      <w:pPr>
        <w:spacing w:line="360" w:lineRule="auto"/>
        <w:rPr>
          <w:rFonts w:ascii="Arial" w:hAnsi="Arial" w:cs="Arial"/>
          <w:b/>
        </w:rPr>
      </w:pPr>
      <w:r w:rsidRPr="00C5542F">
        <w:rPr>
          <w:rFonts w:ascii="Arial" w:hAnsi="Arial" w:cs="Arial"/>
          <w:b/>
        </w:rPr>
        <w:t xml:space="preserve">Policy </w:t>
      </w:r>
      <w:r>
        <w:rPr>
          <w:rFonts w:ascii="Arial" w:hAnsi="Arial" w:cs="Arial"/>
          <w:b/>
        </w:rPr>
        <w:t>s</w:t>
      </w:r>
      <w:r w:rsidRPr="00C5542F">
        <w:rPr>
          <w:rFonts w:ascii="Arial" w:hAnsi="Arial" w:cs="Arial"/>
          <w:b/>
        </w:rPr>
        <w:t>tatement</w:t>
      </w:r>
    </w:p>
    <w:p w14:paraId="504D592A" w14:textId="77777777" w:rsidR="00693211" w:rsidRPr="00693211" w:rsidRDefault="00693211" w:rsidP="00693211">
      <w:pPr>
        <w:spacing w:line="360" w:lineRule="auto"/>
        <w:rPr>
          <w:rFonts w:ascii="Tahoma" w:hAnsi="Tahoma" w:cs="Tahoma"/>
          <w:sz w:val="20"/>
          <w:szCs w:val="20"/>
        </w:rPr>
      </w:pPr>
      <w:r w:rsidRPr="00693211">
        <w:rPr>
          <w:rFonts w:ascii="Tahoma" w:hAnsi="Tahoma" w:cs="Tahoma"/>
          <w:sz w:val="20"/>
          <w:szCs w:val="20"/>
        </w:rPr>
        <w:t>We provide and serve food for children on the following basis :</w:t>
      </w:r>
    </w:p>
    <w:p w14:paraId="42627AC5" w14:textId="77777777" w:rsidR="00693211" w:rsidRPr="00693211" w:rsidRDefault="00693211" w:rsidP="00693211">
      <w:pPr>
        <w:pStyle w:val="ListParagraph"/>
        <w:numPr>
          <w:ilvl w:val="0"/>
          <w:numId w:val="5"/>
        </w:numPr>
        <w:spacing w:line="360" w:lineRule="auto"/>
        <w:contextualSpacing w:val="0"/>
        <w:rPr>
          <w:rFonts w:ascii="Tahoma" w:hAnsi="Tahoma" w:cs="Tahoma"/>
          <w:sz w:val="20"/>
          <w:szCs w:val="20"/>
        </w:rPr>
      </w:pPr>
      <w:r w:rsidRPr="00693211">
        <w:rPr>
          <w:rFonts w:ascii="Tahoma" w:hAnsi="Tahoma" w:cs="Tahoma"/>
          <w:sz w:val="20"/>
          <w:szCs w:val="20"/>
        </w:rPr>
        <w:t>Snacks.</w:t>
      </w:r>
    </w:p>
    <w:p w14:paraId="570CC197" w14:textId="77777777" w:rsidR="00693211" w:rsidRPr="00693211" w:rsidRDefault="00693211" w:rsidP="00693211">
      <w:pPr>
        <w:pStyle w:val="ListParagraph"/>
        <w:numPr>
          <w:ilvl w:val="0"/>
          <w:numId w:val="5"/>
        </w:numPr>
        <w:spacing w:line="360" w:lineRule="auto"/>
        <w:contextualSpacing w:val="0"/>
        <w:rPr>
          <w:rFonts w:ascii="Tahoma" w:hAnsi="Tahoma" w:cs="Tahoma"/>
          <w:sz w:val="20"/>
          <w:szCs w:val="20"/>
        </w:rPr>
      </w:pPr>
      <w:r w:rsidRPr="00693211">
        <w:rPr>
          <w:rFonts w:ascii="Tahoma" w:hAnsi="Tahoma" w:cs="Tahoma"/>
          <w:sz w:val="20"/>
          <w:szCs w:val="20"/>
        </w:rPr>
        <w:t>Packed lunches. (Supplied by parents, carers)</w:t>
      </w:r>
    </w:p>
    <w:p w14:paraId="1F6B9885" w14:textId="77777777" w:rsidR="00693211" w:rsidRPr="00693211" w:rsidRDefault="00693211" w:rsidP="00693211">
      <w:pPr>
        <w:spacing w:line="360" w:lineRule="auto"/>
        <w:rPr>
          <w:rFonts w:ascii="Tahoma" w:hAnsi="Tahoma" w:cs="Tahoma"/>
          <w:sz w:val="20"/>
          <w:szCs w:val="20"/>
        </w:rPr>
      </w:pPr>
      <w:r w:rsidRPr="00693211">
        <w:rPr>
          <w:rFonts w:ascii="Tahoma" w:hAnsi="Tahoma" w:cs="Tahoma"/>
          <w:sz w:val="20"/>
          <w:szCs w:val="20"/>
        </w:rPr>
        <w:t>We maintain the highest possible food hygiene standards with regard to the purchase, storage, preparation and serving of food.</w:t>
      </w:r>
    </w:p>
    <w:p w14:paraId="7DC6F7E9" w14:textId="77777777" w:rsidR="00693211" w:rsidRPr="00693211" w:rsidRDefault="00693211" w:rsidP="00693211">
      <w:pPr>
        <w:spacing w:line="360" w:lineRule="auto"/>
        <w:rPr>
          <w:rFonts w:ascii="Tahoma" w:hAnsi="Tahoma" w:cs="Tahoma"/>
          <w:b/>
          <w:sz w:val="20"/>
          <w:szCs w:val="20"/>
        </w:rPr>
      </w:pPr>
      <w:r w:rsidRPr="00693211">
        <w:rPr>
          <w:rFonts w:ascii="Tahoma" w:hAnsi="Tahoma" w:cs="Tahoma"/>
          <w:b/>
          <w:sz w:val="20"/>
          <w:szCs w:val="20"/>
        </w:rPr>
        <w:t>Procedures</w:t>
      </w:r>
    </w:p>
    <w:p w14:paraId="55219E6E" w14:textId="77777777" w:rsidR="00693211" w:rsidRPr="00693211" w:rsidRDefault="00693211" w:rsidP="00693211">
      <w:pPr>
        <w:pStyle w:val="ListParagraph"/>
        <w:numPr>
          <w:ilvl w:val="0"/>
          <w:numId w:val="6"/>
        </w:numPr>
        <w:tabs>
          <w:tab w:val="clear" w:pos="720"/>
        </w:tabs>
        <w:spacing w:line="360" w:lineRule="auto"/>
        <w:ind w:left="357" w:hanging="357"/>
        <w:contextualSpacing w:val="0"/>
        <w:rPr>
          <w:rFonts w:ascii="Tahoma" w:hAnsi="Tahoma" w:cs="Tahoma"/>
          <w:sz w:val="20"/>
          <w:szCs w:val="20"/>
        </w:rPr>
      </w:pPr>
      <w:r w:rsidRPr="00693211">
        <w:rPr>
          <w:rFonts w:ascii="Tahoma" w:hAnsi="Tahoma" w:cs="Tahoma"/>
          <w:sz w:val="20"/>
          <w:szCs w:val="20"/>
        </w:rPr>
        <w:t>Our staff with responsibility for food preparation understand the principles of Hazard Analysis and Critical Control Point (HACCP) as it applies to our setting. This is set out in Safer Food, Better Business (Food Standards Agency 2011). The basis for this is risk assessment of the purchase, storage, preparation and serving of food to prevent growth of bacteria and food contamination.</w:t>
      </w:r>
    </w:p>
    <w:p w14:paraId="05C7B450"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All our staff follow the guidelines of Safer Food, Better Business.</w:t>
      </w:r>
    </w:p>
    <w:p w14:paraId="595D0613"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All our staff who are involved in the preparation and handling of food have received training in food hygiene.</w:t>
      </w:r>
    </w:p>
    <w:p w14:paraId="60BEFCC3"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The person responsible for food preparation and serving carries out daily opening and closing checks on the kitchen to ensure standards are met consistently. (See Safer Food, Better Business)</w:t>
      </w:r>
    </w:p>
    <w:p w14:paraId="19F3BA54"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We use reliable suppliers for the food we purchase.</w:t>
      </w:r>
    </w:p>
    <w:p w14:paraId="363FFB2A"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Food is stored at correct temperatures and is checked to ensure it is in-date and not subject to contamination by pests, rodents or mould.</w:t>
      </w:r>
    </w:p>
    <w:p w14:paraId="4F933B25"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Packed lunches are stored in a cool place; un-refrigerated food is served to children within 4 hours of preparation at home.</w:t>
      </w:r>
    </w:p>
    <w:p w14:paraId="5E50DFD1"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Food preparation areas are cleaned before and after use.</w:t>
      </w:r>
    </w:p>
    <w:p w14:paraId="5FA74BE9"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There are separate facilities for hand-washing and for washing-up.</w:t>
      </w:r>
    </w:p>
    <w:p w14:paraId="30181492"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All surfaces are clean and non-porous.</w:t>
      </w:r>
    </w:p>
    <w:p w14:paraId="26D9E03C"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All utensils, crockery etc. are clean and stored appropriately.</w:t>
      </w:r>
    </w:p>
    <w:p w14:paraId="0F7C244F" w14:textId="77777777" w:rsidR="00693211" w:rsidRPr="00693211" w:rsidRDefault="00693211" w:rsidP="00693211">
      <w:pPr>
        <w:pStyle w:val="ListParagraph"/>
        <w:numPr>
          <w:ilvl w:val="0"/>
          <w:numId w:val="8"/>
        </w:numPr>
        <w:spacing w:line="360" w:lineRule="auto"/>
        <w:contextualSpacing w:val="0"/>
        <w:rPr>
          <w:rFonts w:ascii="Tahoma" w:hAnsi="Tahoma" w:cs="Tahoma"/>
          <w:sz w:val="20"/>
          <w:szCs w:val="20"/>
        </w:rPr>
      </w:pPr>
      <w:r w:rsidRPr="00693211">
        <w:rPr>
          <w:rFonts w:ascii="Tahoma" w:hAnsi="Tahoma" w:cs="Tahoma"/>
          <w:sz w:val="20"/>
          <w:szCs w:val="20"/>
        </w:rPr>
        <w:t>Waste food is disposed of daily.</w:t>
      </w:r>
    </w:p>
    <w:p w14:paraId="28899B41"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lastRenderedPageBreak/>
        <w:t>Cleaning materials and other dangerous materials are stored out of children's reach.</w:t>
      </w:r>
    </w:p>
    <w:p w14:paraId="4215DB10"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t>Children do not have unsupervised access to the kitchen.</w:t>
      </w:r>
    </w:p>
    <w:p w14:paraId="5B81D578"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t>When children take part in cooking activities, they:</w:t>
      </w:r>
    </w:p>
    <w:p w14:paraId="1EE74293" w14:textId="77777777" w:rsidR="00693211" w:rsidRPr="00693211" w:rsidRDefault="00693211" w:rsidP="00693211">
      <w:pPr>
        <w:pStyle w:val="ListParagraph"/>
        <w:numPr>
          <w:ilvl w:val="0"/>
          <w:numId w:val="7"/>
        </w:numPr>
        <w:spacing w:line="360" w:lineRule="auto"/>
        <w:ind w:left="714" w:hanging="357"/>
        <w:contextualSpacing w:val="0"/>
        <w:rPr>
          <w:rFonts w:ascii="Tahoma" w:hAnsi="Tahoma" w:cs="Tahoma"/>
          <w:sz w:val="20"/>
          <w:szCs w:val="20"/>
        </w:rPr>
      </w:pPr>
      <w:r w:rsidRPr="00693211">
        <w:rPr>
          <w:rFonts w:ascii="Tahoma" w:hAnsi="Tahoma" w:cs="Tahoma"/>
          <w:sz w:val="20"/>
          <w:szCs w:val="20"/>
        </w:rPr>
        <w:t>are supervised at all times;</w:t>
      </w:r>
    </w:p>
    <w:p w14:paraId="28F1BD0C" w14:textId="77777777" w:rsidR="00693211" w:rsidRPr="00693211" w:rsidRDefault="00693211" w:rsidP="00693211">
      <w:pPr>
        <w:pStyle w:val="ListParagraph"/>
        <w:numPr>
          <w:ilvl w:val="0"/>
          <w:numId w:val="7"/>
        </w:numPr>
        <w:spacing w:line="360" w:lineRule="auto"/>
        <w:ind w:left="714" w:hanging="357"/>
        <w:contextualSpacing w:val="0"/>
        <w:rPr>
          <w:rFonts w:ascii="Tahoma" w:hAnsi="Tahoma" w:cs="Tahoma"/>
          <w:sz w:val="20"/>
          <w:szCs w:val="20"/>
        </w:rPr>
      </w:pPr>
      <w:r w:rsidRPr="00693211">
        <w:rPr>
          <w:rFonts w:ascii="Tahoma" w:hAnsi="Tahoma" w:cs="Tahoma"/>
          <w:sz w:val="20"/>
          <w:szCs w:val="20"/>
        </w:rPr>
        <w:t>understand the importance of hand-washing and simple hygiene rules;</w:t>
      </w:r>
    </w:p>
    <w:p w14:paraId="5CEE3F50" w14:textId="77777777" w:rsidR="00693211" w:rsidRPr="00693211" w:rsidRDefault="00693211" w:rsidP="00693211">
      <w:pPr>
        <w:pStyle w:val="ListParagraph"/>
        <w:numPr>
          <w:ilvl w:val="0"/>
          <w:numId w:val="7"/>
        </w:numPr>
        <w:spacing w:line="360" w:lineRule="auto"/>
        <w:ind w:left="714" w:hanging="357"/>
        <w:contextualSpacing w:val="0"/>
        <w:rPr>
          <w:rFonts w:ascii="Tahoma" w:hAnsi="Tahoma" w:cs="Tahoma"/>
          <w:sz w:val="20"/>
          <w:szCs w:val="20"/>
        </w:rPr>
      </w:pPr>
      <w:r w:rsidRPr="00693211">
        <w:rPr>
          <w:rFonts w:ascii="Tahoma" w:hAnsi="Tahoma" w:cs="Tahoma"/>
          <w:sz w:val="20"/>
          <w:szCs w:val="20"/>
        </w:rPr>
        <w:t>are kept away from hot surfaces and hot water; and</w:t>
      </w:r>
    </w:p>
    <w:p w14:paraId="3AFFC49E" w14:textId="77777777" w:rsidR="00693211" w:rsidRPr="00693211" w:rsidRDefault="00693211" w:rsidP="00693211">
      <w:pPr>
        <w:pStyle w:val="ListParagraph"/>
        <w:numPr>
          <w:ilvl w:val="0"/>
          <w:numId w:val="7"/>
        </w:numPr>
        <w:spacing w:line="360" w:lineRule="auto"/>
        <w:ind w:left="714" w:hanging="357"/>
        <w:contextualSpacing w:val="0"/>
        <w:rPr>
          <w:rFonts w:ascii="Tahoma" w:hAnsi="Tahoma" w:cs="Tahoma"/>
          <w:sz w:val="20"/>
          <w:szCs w:val="20"/>
        </w:rPr>
      </w:pPr>
      <w:r w:rsidRPr="00693211">
        <w:rPr>
          <w:rFonts w:ascii="Tahoma" w:hAnsi="Tahoma" w:cs="Tahoma"/>
          <w:sz w:val="20"/>
          <w:szCs w:val="20"/>
        </w:rPr>
        <w:t>do not have unsupervised access to electrical equipment, such as blenders etc.</w:t>
      </w:r>
    </w:p>
    <w:p w14:paraId="0126B21A" w14:textId="77777777" w:rsidR="00693211" w:rsidRPr="00693211" w:rsidRDefault="00693211" w:rsidP="00693211">
      <w:pPr>
        <w:pStyle w:val="ListParagraph"/>
        <w:spacing w:line="360" w:lineRule="auto"/>
        <w:ind w:left="0"/>
        <w:contextualSpacing w:val="0"/>
        <w:rPr>
          <w:rFonts w:ascii="Tahoma" w:hAnsi="Tahoma" w:cs="Tahoma"/>
          <w:sz w:val="20"/>
          <w:szCs w:val="20"/>
        </w:rPr>
      </w:pPr>
    </w:p>
    <w:p w14:paraId="448B349C" w14:textId="77777777" w:rsidR="00693211" w:rsidRPr="00693211" w:rsidRDefault="00693211" w:rsidP="00693211">
      <w:pPr>
        <w:pStyle w:val="ListParagraph"/>
        <w:spacing w:line="360" w:lineRule="auto"/>
        <w:ind w:left="0"/>
        <w:contextualSpacing w:val="0"/>
        <w:rPr>
          <w:rFonts w:ascii="Tahoma" w:hAnsi="Tahoma" w:cs="Tahoma"/>
          <w:i/>
          <w:sz w:val="20"/>
          <w:szCs w:val="20"/>
        </w:rPr>
      </w:pPr>
      <w:r w:rsidRPr="00693211">
        <w:rPr>
          <w:rFonts w:ascii="Tahoma" w:hAnsi="Tahoma" w:cs="Tahoma"/>
          <w:i/>
          <w:sz w:val="20"/>
          <w:szCs w:val="20"/>
        </w:rPr>
        <w:t>Reporting of food poisoning</w:t>
      </w:r>
    </w:p>
    <w:p w14:paraId="2B6E221C" w14:textId="77777777" w:rsidR="00693211" w:rsidRPr="00693211" w:rsidRDefault="00693211" w:rsidP="00693211">
      <w:pPr>
        <w:pStyle w:val="ListParagraph"/>
        <w:spacing w:line="360" w:lineRule="auto"/>
        <w:ind w:left="0"/>
        <w:contextualSpacing w:val="0"/>
        <w:rPr>
          <w:rFonts w:ascii="Tahoma" w:hAnsi="Tahoma" w:cs="Tahoma"/>
          <w:sz w:val="20"/>
          <w:szCs w:val="20"/>
        </w:rPr>
      </w:pPr>
      <w:r w:rsidRPr="00693211">
        <w:rPr>
          <w:rFonts w:ascii="Tahoma" w:hAnsi="Tahoma" w:cs="Tahoma"/>
          <w:sz w:val="20"/>
          <w:szCs w:val="20"/>
        </w:rPr>
        <w:t>Food poisoning can occur for a number of reasons; not all cases of sickness or diarrhoea are as a result of food poisoning and not all cases of sickness or diarrhoea are reportable.</w:t>
      </w:r>
    </w:p>
    <w:p w14:paraId="3B1F5E85"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3D79DFB2"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t>We notify Ofsted as soon as reasonably practicable of any confirmed cases of food poisoning affecting two or more children looked after on the premises, and always within 14 days of the incident.</w:t>
      </w:r>
    </w:p>
    <w:p w14:paraId="07877F2B" w14:textId="77777777" w:rsidR="00693211" w:rsidRPr="00693211" w:rsidRDefault="00693211" w:rsidP="00693211">
      <w:pPr>
        <w:pStyle w:val="ListParagraph"/>
        <w:spacing w:line="360" w:lineRule="auto"/>
        <w:ind w:left="0"/>
        <w:contextualSpacing w:val="0"/>
        <w:rPr>
          <w:rFonts w:ascii="Tahoma" w:hAnsi="Tahoma" w:cs="Tahoma"/>
          <w:sz w:val="20"/>
          <w:szCs w:val="20"/>
        </w:rPr>
      </w:pPr>
    </w:p>
    <w:p w14:paraId="74263D61" w14:textId="77777777" w:rsidR="00693211" w:rsidRPr="00693211" w:rsidRDefault="00693211" w:rsidP="00693211">
      <w:pPr>
        <w:pStyle w:val="ListParagraph"/>
        <w:spacing w:line="360" w:lineRule="auto"/>
        <w:ind w:left="0"/>
        <w:contextualSpacing w:val="0"/>
        <w:rPr>
          <w:rFonts w:ascii="Tahoma" w:hAnsi="Tahoma" w:cs="Tahoma"/>
          <w:b/>
          <w:sz w:val="20"/>
          <w:szCs w:val="20"/>
        </w:rPr>
      </w:pPr>
      <w:r w:rsidRPr="00693211">
        <w:rPr>
          <w:rFonts w:ascii="Tahoma" w:hAnsi="Tahoma" w:cs="Tahoma"/>
          <w:b/>
          <w:sz w:val="20"/>
          <w:szCs w:val="20"/>
        </w:rPr>
        <w:t>Legal framework</w:t>
      </w:r>
    </w:p>
    <w:p w14:paraId="7A0DAB3F" w14:textId="77777777" w:rsidR="00693211" w:rsidRPr="00693211" w:rsidRDefault="00693211" w:rsidP="00693211">
      <w:pPr>
        <w:pStyle w:val="ListParagraph"/>
        <w:spacing w:line="360" w:lineRule="auto"/>
        <w:ind w:left="0"/>
        <w:contextualSpacing w:val="0"/>
        <w:rPr>
          <w:rFonts w:ascii="Tahoma" w:hAnsi="Tahoma" w:cs="Tahoma"/>
          <w:b/>
          <w:sz w:val="20"/>
          <w:szCs w:val="20"/>
        </w:rPr>
      </w:pPr>
    </w:p>
    <w:p w14:paraId="796F7736"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t>Regulation (EC) 852/2004 of the European Parliament and of the Council on the Hygiene of Foodstuffs</w:t>
      </w:r>
    </w:p>
    <w:p w14:paraId="443D3F0A" w14:textId="77777777" w:rsidR="00693211" w:rsidRPr="00693211" w:rsidRDefault="00693211" w:rsidP="00693211">
      <w:pPr>
        <w:spacing w:line="360" w:lineRule="auto"/>
        <w:rPr>
          <w:rFonts w:ascii="Tahoma" w:hAnsi="Tahoma" w:cs="Tahoma"/>
          <w:b/>
          <w:sz w:val="20"/>
          <w:szCs w:val="20"/>
        </w:rPr>
      </w:pPr>
    </w:p>
    <w:p w14:paraId="7CA8362D" w14:textId="77777777" w:rsidR="00693211" w:rsidRPr="00693211" w:rsidRDefault="00693211" w:rsidP="00693211">
      <w:pPr>
        <w:spacing w:line="360" w:lineRule="auto"/>
        <w:rPr>
          <w:rFonts w:ascii="Tahoma" w:hAnsi="Tahoma" w:cs="Tahoma"/>
          <w:b/>
          <w:sz w:val="20"/>
          <w:szCs w:val="20"/>
        </w:rPr>
      </w:pPr>
      <w:r w:rsidRPr="00693211">
        <w:rPr>
          <w:rFonts w:ascii="Tahoma" w:hAnsi="Tahoma" w:cs="Tahoma"/>
          <w:b/>
          <w:sz w:val="20"/>
          <w:szCs w:val="20"/>
        </w:rPr>
        <w:t>Further guidance</w:t>
      </w:r>
    </w:p>
    <w:p w14:paraId="5C334A7E" w14:textId="77777777" w:rsidR="00693211" w:rsidRPr="00693211" w:rsidRDefault="00693211" w:rsidP="00693211">
      <w:pPr>
        <w:spacing w:line="360" w:lineRule="auto"/>
        <w:rPr>
          <w:rFonts w:ascii="Tahoma" w:hAnsi="Tahoma" w:cs="Tahoma"/>
          <w:b/>
          <w:sz w:val="20"/>
          <w:szCs w:val="20"/>
        </w:rPr>
      </w:pPr>
    </w:p>
    <w:p w14:paraId="36BD9E36" w14:textId="77777777" w:rsidR="00693211" w:rsidRPr="00693211" w:rsidRDefault="00693211" w:rsidP="00693211">
      <w:pPr>
        <w:pStyle w:val="ListParagraph"/>
        <w:numPr>
          <w:ilvl w:val="0"/>
          <w:numId w:val="4"/>
        </w:numPr>
        <w:spacing w:line="360" w:lineRule="auto"/>
        <w:contextualSpacing w:val="0"/>
        <w:rPr>
          <w:rFonts w:ascii="Tahoma" w:hAnsi="Tahoma" w:cs="Tahoma"/>
          <w:sz w:val="20"/>
          <w:szCs w:val="20"/>
        </w:rPr>
      </w:pPr>
      <w:r w:rsidRPr="00693211">
        <w:rPr>
          <w:rFonts w:ascii="Tahoma" w:hAnsi="Tahoma" w:cs="Tahoma"/>
          <w:sz w:val="20"/>
          <w:szCs w:val="20"/>
        </w:rPr>
        <w:t>Safer Food Better Business (Food Standards Agency 2011)</w:t>
      </w:r>
      <w:r w:rsidRPr="00693211">
        <w:rPr>
          <w:rFonts w:ascii="Tahoma" w:hAnsi="Tahoma" w:cs="Tahoma"/>
          <w:sz w:val="20"/>
          <w:szCs w:val="20"/>
        </w:rPr>
        <w:br/>
      </w:r>
    </w:p>
    <w:p w14:paraId="236B60AD" w14:textId="77777777" w:rsidR="00D607E4" w:rsidRPr="00693211" w:rsidRDefault="00D607E4" w:rsidP="00D607E4">
      <w:pPr>
        <w:rPr>
          <w:rFonts w:ascii="Tahoma" w:hAnsi="Tahoma" w:cs="Tahoma"/>
          <w:sz w:val="20"/>
          <w:szCs w:val="20"/>
        </w:rPr>
      </w:pPr>
      <w:r w:rsidRPr="00693211">
        <w:rPr>
          <w:rFonts w:ascii="Tahoma" w:hAnsi="Tahoma" w:cs="Tahoma"/>
          <w:sz w:val="20"/>
          <w:szCs w:val="20"/>
        </w:rPr>
        <w:t>This policy was adopted at a meeting of Eldene Pre-School &amp; Toddlers.</w:t>
      </w:r>
    </w:p>
    <w:p w14:paraId="69688544" w14:textId="2E205FFC" w:rsidR="00D607E4" w:rsidRDefault="00D607E4" w:rsidP="00D607E4">
      <w:pPr>
        <w:rPr>
          <w:rFonts w:ascii="Tahoma" w:hAnsi="Tahoma" w:cs="Tahoma"/>
          <w:sz w:val="20"/>
          <w:szCs w:val="20"/>
        </w:rPr>
      </w:pPr>
      <w:r w:rsidRPr="00693211">
        <w:rPr>
          <w:rFonts w:ascii="Tahoma" w:hAnsi="Tahoma" w:cs="Tahoma"/>
          <w:sz w:val="20"/>
          <w:szCs w:val="20"/>
        </w:rPr>
        <w:t>Held on:-</w:t>
      </w:r>
      <w:r w:rsidR="003414E6" w:rsidRPr="00693211">
        <w:rPr>
          <w:rFonts w:ascii="Tahoma" w:hAnsi="Tahoma" w:cs="Tahoma"/>
          <w:sz w:val="20"/>
          <w:szCs w:val="20"/>
        </w:rPr>
        <w:t xml:space="preserve">  </w:t>
      </w:r>
      <w:r w:rsidR="00C571AB">
        <w:rPr>
          <w:rFonts w:ascii="Tahoma" w:hAnsi="Tahoma" w:cs="Tahoma"/>
          <w:sz w:val="20"/>
          <w:szCs w:val="20"/>
        </w:rPr>
        <w:t>8</w:t>
      </w:r>
      <w:r w:rsidR="00C571AB" w:rsidRPr="00C571AB">
        <w:rPr>
          <w:rFonts w:ascii="Tahoma" w:hAnsi="Tahoma" w:cs="Tahoma"/>
          <w:sz w:val="20"/>
          <w:szCs w:val="20"/>
          <w:vertAlign w:val="superscript"/>
        </w:rPr>
        <w:t>th</w:t>
      </w:r>
      <w:r w:rsidR="00C571AB">
        <w:rPr>
          <w:rFonts w:ascii="Tahoma" w:hAnsi="Tahoma" w:cs="Tahoma"/>
          <w:sz w:val="20"/>
          <w:szCs w:val="20"/>
        </w:rPr>
        <w:t xml:space="preserve"> July 2019</w:t>
      </w:r>
    </w:p>
    <w:p w14:paraId="2B0F05B7" w14:textId="7F4B2653" w:rsidR="00E63777" w:rsidRPr="00693211" w:rsidRDefault="00E63777" w:rsidP="00D607E4">
      <w:pPr>
        <w:rPr>
          <w:rFonts w:ascii="Tahoma" w:hAnsi="Tahoma" w:cs="Tahoma"/>
          <w:sz w:val="20"/>
          <w:szCs w:val="20"/>
        </w:rPr>
      </w:pPr>
      <w:r>
        <w:rPr>
          <w:rFonts w:ascii="Tahoma" w:hAnsi="Tahoma" w:cs="Tahoma"/>
          <w:sz w:val="20"/>
          <w:szCs w:val="20"/>
        </w:rPr>
        <w:t xml:space="preserve">Date reviewed: </w:t>
      </w:r>
      <w:r w:rsidR="003D499D">
        <w:rPr>
          <w:rFonts w:ascii="Tahoma" w:hAnsi="Tahoma" w:cs="Tahoma"/>
          <w:sz w:val="20"/>
          <w:szCs w:val="20"/>
        </w:rPr>
        <w:t>October 202</w:t>
      </w:r>
      <w:r w:rsidR="00FA7ACD">
        <w:rPr>
          <w:rFonts w:ascii="Tahoma" w:hAnsi="Tahoma" w:cs="Tahoma"/>
          <w:sz w:val="20"/>
          <w:szCs w:val="20"/>
        </w:rPr>
        <w:t>3</w:t>
      </w:r>
    </w:p>
    <w:p w14:paraId="69CD7949" w14:textId="02E70549" w:rsidR="00D607E4" w:rsidRDefault="00D607E4" w:rsidP="00D607E4">
      <w:pPr>
        <w:rPr>
          <w:rFonts w:ascii="Tahoma" w:hAnsi="Tahoma" w:cs="Tahoma"/>
          <w:sz w:val="20"/>
          <w:szCs w:val="20"/>
        </w:rPr>
      </w:pPr>
      <w:r>
        <w:rPr>
          <w:rFonts w:ascii="Tahoma" w:hAnsi="Tahoma" w:cs="Tahoma"/>
          <w:sz w:val="20"/>
          <w:szCs w:val="20"/>
        </w:rPr>
        <w:t>To be reviewed on:-</w:t>
      </w:r>
      <w:r w:rsidR="003414E6">
        <w:rPr>
          <w:rFonts w:ascii="Tahoma" w:hAnsi="Tahoma" w:cs="Tahoma"/>
          <w:sz w:val="20"/>
          <w:szCs w:val="20"/>
        </w:rPr>
        <w:t xml:space="preserve">   </w:t>
      </w:r>
      <w:r w:rsidR="003D499D">
        <w:rPr>
          <w:rFonts w:ascii="Tahoma" w:hAnsi="Tahoma" w:cs="Tahoma"/>
          <w:sz w:val="20"/>
          <w:szCs w:val="20"/>
        </w:rPr>
        <w:t>October 202</w:t>
      </w:r>
      <w:r w:rsidR="00FA7ACD">
        <w:rPr>
          <w:rFonts w:ascii="Tahoma" w:hAnsi="Tahoma" w:cs="Tahoma"/>
          <w:sz w:val="20"/>
          <w:szCs w:val="20"/>
        </w:rPr>
        <w:t>4</w:t>
      </w:r>
    </w:p>
    <w:p w14:paraId="0AB2E1D4" w14:textId="77777777" w:rsidR="00D607E4" w:rsidRDefault="00D607E4" w:rsidP="00D607E4">
      <w:pPr>
        <w:rPr>
          <w:rFonts w:ascii="Tahoma" w:hAnsi="Tahoma" w:cs="Tahoma"/>
          <w:sz w:val="20"/>
          <w:szCs w:val="20"/>
        </w:rPr>
      </w:pPr>
      <w:r>
        <w:rPr>
          <w:rFonts w:ascii="Tahoma" w:hAnsi="Tahoma" w:cs="Tahoma"/>
          <w:sz w:val="20"/>
          <w:szCs w:val="20"/>
        </w:rPr>
        <w:t>Signed on behalf of Eldene Pre-School &amp; Toddlers.</w:t>
      </w:r>
    </w:p>
    <w:p w14:paraId="0B8E429B" w14:textId="77777777" w:rsidR="00D607E4" w:rsidRPr="000C5418" w:rsidRDefault="000C5418" w:rsidP="000C5418">
      <w:pPr>
        <w:pStyle w:val="ListParagraph"/>
        <w:numPr>
          <w:ilvl w:val="0"/>
          <w:numId w:val="9"/>
        </w:numPr>
        <w:rPr>
          <w:rFonts w:ascii="French Script MT" w:hAnsi="French Script MT" w:cs="Tahoma"/>
        </w:rPr>
      </w:pPr>
      <w:r>
        <w:rPr>
          <w:rFonts w:ascii="French Script MT" w:hAnsi="French Script MT" w:cs="Tahoma"/>
        </w:rPr>
        <w:t>Hanrahan</w:t>
      </w:r>
    </w:p>
    <w:p w14:paraId="6B9DFDD0" w14:textId="77777777" w:rsidR="00D607E4" w:rsidRPr="00D607E4" w:rsidRDefault="00A66189" w:rsidP="00D607E4">
      <w:pPr>
        <w:rPr>
          <w:rFonts w:ascii="Tahoma" w:hAnsi="Tahoma" w:cs="Tahoma"/>
          <w:sz w:val="20"/>
          <w:szCs w:val="20"/>
        </w:rPr>
      </w:pPr>
      <w:r>
        <w:rPr>
          <w:rFonts w:ascii="Tahoma" w:hAnsi="Tahoma" w:cs="Tahoma"/>
          <w:sz w:val="20"/>
          <w:szCs w:val="20"/>
        </w:rPr>
        <w:t>Ann-Marie Hanrahan</w:t>
      </w:r>
      <w:r w:rsidR="00D607E4">
        <w:rPr>
          <w:rFonts w:ascii="Tahoma" w:hAnsi="Tahoma" w:cs="Tahoma"/>
          <w:sz w:val="20"/>
          <w:szCs w:val="20"/>
        </w:rPr>
        <w:t xml:space="preserve"> - Chairperson</w:t>
      </w:r>
    </w:p>
    <w:sectPr w:rsidR="00D607E4" w:rsidRPr="00D607E4"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CF4A" w14:textId="77777777" w:rsidR="00C571AB" w:rsidRDefault="00C571AB" w:rsidP="00C571AB">
      <w:pPr>
        <w:spacing w:after="0" w:line="240" w:lineRule="auto"/>
      </w:pPr>
      <w:r>
        <w:separator/>
      </w:r>
    </w:p>
  </w:endnote>
  <w:endnote w:type="continuationSeparator" w:id="0">
    <w:p w14:paraId="37AD6D55" w14:textId="77777777" w:rsidR="00C571AB" w:rsidRDefault="00C571AB" w:rsidP="00C5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040425"/>
      <w:docPartObj>
        <w:docPartGallery w:val="Page Numbers (Bottom of Page)"/>
        <w:docPartUnique/>
      </w:docPartObj>
    </w:sdtPr>
    <w:sdtEndPr>
      <w:rPr>
        <w:color w:val="7F7F7F" w:themeColor="background1" w:themeShade="7F"/>
        <w:spacing w:val="60"/>
      </w:rPr>
    </w:sdtEndPr>
    <w:sdtContent>
      <w:p w14:paraId="53D43215" w14:textId="77777777" w:rsidR="00C571AB" w:rsidRDefault="00C571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|2 </w:t>
        </w:r>
        <w:r>
          <w:rPr>
            <w:color w:val="7F7F7F" w:themeColor="background1" w:themeShade="7F"/>
            <w:spacing w:val="60"/>
          </w:rPr>
          <w:t>Page</w:t>
        </w:r>
      </w:p>
    </w:sdtContent>
  </w:sdt>
  <w:p w14:paraId="0E923BC1" w14:textId="77777777" w:rsidR="00C571AB" w:rsidRDefault="00C5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E625" w14:textId="77777777" w:rsidR="00C571AB" w:rsidRDefault="00C571AB" w:rsidP="00C571AB">
      <w:pPr>
        <w:spacing w:after="0" w:line="240" w:lineRule="auto"/>
      </w:pPr>
      <w:r>
        <w:separator/>
      </w:r>
    </w:p>
  </w:footnote>
  <w:footnote w:type="continuationSeparator" w:id="0">
    <w:p w14:paraId="2DD1FC95" w14:textId="77777777" w:rsidR="00C571AB" w:rsidRDefault="00C571AB" w:rsidP="00C57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847"/>
    <w:multiLevelType w:val="hybridMultilevel"/>
    <w:tmpl w:val="DEF02F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280754">
    <w:abstractNumId w:val="1"/>
  </w:num>
  <w:num w:numId="2" w16cid:durableId="1535079165">
    <w:abstractNumId w:val="8"/>
  </w:num>
  <w:num w:numId="3" w16cid:durableId="81268246">
    <w:abstractNumId w:val="4"/>
  </w:num>
  <w:num w:numId="4" w16cid:durableId="1679043952">
    <w:abstractNumId w:val="6"/>
  </w:num>
  <w:num w:numId="5" w16cid:durableId="1233467941">
    <w:abstractNumId w:val="2"/>
  </w:num>
  <w:num w:numId="6" w16cid:durableId="1765228128">
    <w:abstractNumId w:val="3"/>
  </w:num>
  <w:num w:numId="7" w16cid:durableId="1037513162">
    <w:abstractNumId w:val="5"/>
  </w:num>
  <w:num w:numId="8" w16cid:durableId="14161024">
    <w:abstractNumId w:val="7"/>
  </w:num>
  <w:num w:numId="9" w16cid:durableId="119040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E4"/>
    <w:rsid w:val="00025358"/>
    <w:rsid w:val="000C5418"/>
    <w:rsid w:val="000F6C8D"/>
    <w:rsid w:val="00135E15"/>
    <w:rsid w:val="002150D6"/>
    <w:rsid w:val="002754EC"/>
    <w:rsid w:val="003414E6"/>
    <w:rsid w:val="003D499D"/>
    <w:rsid w:val="00591C51"/>
    <w:rsid w:val="005926E9"/>
    <w:rsid w:val="00693211"/>
    <w:rsid w:val="006A5045"/>
    <w:rsid w:val="007727B8"/>
    <w:rsid w:val="00787C1C"/>
    <w:rsid w:val="00A20145"/>
    <w:rsid w:val="00A24CAF"/>
    <w:rsid w:val="00A66189"/>
    <w:rsid w:val="00C571AB"/>
    <w:rsid w:val="00D607E4"/>
    <w:rsid w:val="00E63777"/>
    <w:rsid w:val="00EE2E35"/>
    <w:rsid w:val="00EE5A75"/>
    <w:rsid w:val="00FA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B7B3"/>
  <w15:docId w15:val="{1BB6725C-02E3-4CC6-A488-A2FABEB2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89"/>
    <w:rPr>
      <w:rFonts w:ascii="Segoe UI" w:hAnsi="Segoe UI" w:cs="Segoe UI"/>
      <w:sz w:val="18"/>
      <w:szCs w:val="18"/>
    </w:rPr>
  </w:style>
  <w:style w:type="paragraph" w:styleId="Header">
    <w:name w:val="header"/>
    <w:basedOn w:val="Normal"/>
    <w:link w:val="HeaderChar"/>
    <w:uiPriority w:val="99"/>
    <w:unhideWhenUsed/>
    <w:rsid w:val="00C57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1AB"/>
  </w:style>
  <w:style w:type="paragraph" w:styleId="Footer">
    <w:name w:val="footer"/>
    <w:basedOn w:val="Normal"/>
    <w:link w:val="FooterChar"/>
    <w:uiPriority w:val="99"/>
    <w:unhideWhenUsed/>
    <w:rsid w:val="00C57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2021-10-08T12:18:00Z</cp:lastPrinted>
  <dcterms:created xsi:type="dcterms:W3CDTF">2022-10-17T14:19:00Z</dcterms:created>
  <dcterms:modified xsi:type="dcterms:W3CDTF">2023-09-26T18:59:00Z</dcterms:modified>
</cp:coreProperties>
</file>