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E5B7" w14:textId="77777777" w:rsidR="00DF7C0A" w:rsidRDefault="00DF7C0A"/>
    <w:p w14:paraId="6D0A5FE0" w14:textId="77777777" w:rsidR="00E105DB" w:rsidRPr="00E105DB" w:rsidRDefault="00E105DB" w:rsidP="00E105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</w:p>
    <w:p w14:paraId="0F1AEECE" w14:textId="420D15A0" w:rsidR="00E105DB" w:rsidRDefault="00E105DB" w:rsidP="00E105DB">
      <w:r w:rsidRPr="00E105DB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0B0381B5" wp14:editId="2093A36B">
            <wp:simplePos x="0" y="0"/>
            <wp:positionH relativeFrom="column">
              <wp:posOffset>66675</wp:posOffset>
            </wp:positionH>
            <wp:positionV relativeFrom="paragraph">
              <wp:posOffset>-532130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12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5DB">
        <w:rPr>
          <w:rFonts w:ascii="Tahoma" w:eastAsiaTheme="minorEastAsia" w:hAnsi="Tahoma" w:cs="Tahoma"/>
          <w:b/>
          <w:sz w:val="32"/>
          <w:szCs w:val="32"/>
          <w:u w:val="single"/>
          <w:lang w:eastAsia="en-GB"/>
        </w:rPr>
        <w:t>Eldene Pre-School &amp; Toddlers</w:t>
      </w:r>
    </w:p>
    <w:p w14:paraId="449E5244" w14:textId="77777777" w:rsidR="00E105DB" w:rsidRDefault="00E105DB"/>
    <w:p w14:paraId="4D143E58" w14:textId="77777777" w:rsidR="00E105DB" w:rsidRDefault="00E105DB"/>
    <w:p w14:paraId="082C1AB0" w14:textId="77777777" w:rsidR="00E105DB" w:rsidRDefault="00E105DB"/>
    <w:p w14:paraId="24AE0849" w14:textId="77777777" w:rsidR="00E105DB" w:rsidRDefault="00E105DB"/>
    <w:p w14:paraId="38C921CE" w14:textId="77777777" w:rsidR="00E105DB" w:rsidRDefault="00E105DB"/>
    <w:p w14:paraId="3661B4B8" w14:textId="77777777" w:rsidR="00E105DB" w:rsidRPr="00757BA9" w:rsidRDefault="00E105DB" w:rsidP="00E105DB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09.11</w:t>
      </w:r>
      <w:r w:rsidRPr="00757BA9">
        <w:rPr>
          <w:rFonts w:ascii="Arial" w:hAnsi="Arial" w:cs="Arial"/>
          <w:b/>
          <w:sz w:val="28"/>
          <w:szCs w:val="28"/>
        </w:rPr>
        <w:tab/>
        <w:t xml:space="preserve">Managing separation anxiety in children under 2 years </w:t>
      </w:r>
      <w:proofErr w:type="gramStart"/>
      <w:r w:rsidRPr="00757BA9">
        <w:rPr>
          <w:rFonts w:ascii="Arial" w:hAnsi="Arial" w:cs="Arial"/>
          <w:b/>
          <w:sz w:val="28"/>
          <w:szCs w:val="28"/>
        </w:rPr>
        <w:t>old</w:t>
      </w:r>
      <w:proofErr w:type="gramEnd"/>
    </w:p>
    <w:p w14:paraId="5D5ECBD0" w14:textId="77777777" w:rsidR="00E105DB" w:rsidRPr="00E105DB" w:rsidRDefault="00E105DB" w:rsidP="00E105DB">
      <w:pPr>
        <w:spacing w:before="120" w:after="120" w:line="360" w:lineRule="auto"/>
        <w:rPr>
          <w:rFonts w:ascii="Tahoma" w:hAnsi="Tahoma" w:cs="Tahoma"/>
          <w:bCs/>
          <w:sz w:val="18"/>
          <w:szCs w:val="18"/>
        </w:rPr>
      </w:pPr>
      <w:r w:rsidRPr="00E105DB">
        <w:rPr>
          <w:rFonts w:ascii="Tahoma" w:hAnsi="Tahoma" w:cs="Tahoma"/>
          <w:bCs/>
          <w:sz w:val="18"/>
          <w:szCs w:val="18"/>
        </w:rPr>
        <w:t>Separation anxiety occurs when babies and toddlers do not feel securely attached to their key person. Taking steps to reduce anxiety and promote attachment is a priority task for the key person in partnership with the parent.</w:t>
      </w:r>
    </w:p>
    <w:p w14:paraId="18BDC3A8" w14:textId="77777777" w:rsidR="00E105DB" w:rsidRPr="00E105DB" w:rsidRDefault="00E105DB" w:rsidP="00E105DB">
      <w:pPr>
        <w:numPr>
          <w:ilvl w:val="0"/>
          <w:numId w:val="5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Separation anxiety can be identified when signals are clearly understood by members of staff. </w:t>
      </w:r>
    </w:p>
    <w:p w14:paraId="4307B662" w14:textId="77777777" w:rsidR="00E105DB" w:rsidRPr="00E105DB" w:rsidRDefault="00E105DB" w:rsidP="00E105DB">
      <w:pPr>
        <w:numPr>
          <w:ilvl w:val="0"/>
          <w:numId w:val="5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Distress in children produces high levels of corticosteroids (neurochemicals) which hinder brain functioning. It is detrimental for babies to experience prolonged distress. Signals include: </w:t>
      </w:r>
    </w:p>
    <w:p w14:paraId="19ECA9D7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crying inconsolably for extended periods; causing coughing or difficulty to breath or vomiting</w:t>
      </w:r>
    </w:p>
    <w:p w14:paraId="273C6796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holding breath</w:t>
      </w:r>
    </w:p>
    <w:p w14:paraId="535EAE19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head banging or </w:t>
      </w:r>
      <w:proofErr w:type="gramStart"/>
      <w:r w:rsidRPr="00E105DB">
        <w:rPr>
          <w:rFonts w:ascii="Tahoma" w:hAnsi="Tahoma" w:cs="Tahoma"/>
          <w:sz w:val="18"/>
          <w:szCs w:val="18"/>
        </w:rPr>
        <w:t>rocking</w:t>
      </w:r>
      <w:proofErr w:type="gramEnd"/>
    </w:p>
    <w:p w14:paraId="7249CF4B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ambivalent feelings towards the key person, </w:t>
      </w:r>
      <w:proofErr w:type="gramStart"/>
      <w:r w:rsidRPr="00E105DB">
        <w:rPr>
          <w:rFonts w:ascii="Tahoma" w:hAnsi="Tahoma" w:cs="Tahoma"/>
          <w:sz w:val="18"/>
          <w:szCs w:val="18"/>
        </w:rPr>
        <w:t>i.e.</w:t>
      </w:r>
      <w:proofErr w:type="gramEnd"/>
      <w:r w:rsidRPr="00E105DB">
        <w:rPr>
          <w:rFonts w:ascii="Tahoma" w:hAnsi="Tahoma" w:cs="Tahoma"/>
          <w:sz w:val="18"/>
          <w:szCs w:val="18"/>
        </w:rPr>
        <w:t xml:space="preserve"> wanting to be picked up then struggling free</w:t>
      </w:r>
    </w:p>
    <w:p w14:paraId="14A264C3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frantic movement or lashing out with arms and </w:t>
      </w:r>
      <w:proofErr w:type="gramStart"/>
      <w:r w:rsidRPr="00E105DB">
        <w:rPr>
          <w:rFonts w:ascii="Tahoma" w:hAnsi="Tahoma" w:cs="Tahoma"/>
          <w:sz w:val="18"/>
          <w:szCs w:val="18"/>
        </w:rPr>
        <w:t>legs</w:t>
      </w:r>
      <w:proofErr w:type="gramEnd"/>
    </w:p>
    <w:p w14:paraId="350051B3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biting, tantrums and snatching from others.</w:t>
      </w:r>
    </w:p>
    <w:p w14:paraId="684B1718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jealousy shown towards other children in the key </w:t>
      </w:r>
      <w:proofErr w:type="gramStart"/>
      <w:r w:rsidRPr="00E105DB">
        <w:rPr>
          <w:rFonts w:ascii="Tahoma" w:hAnsi="Tahoma" w:cs="Tahoma"/>
          <w:sz w:val="18"/>
          <w:szCs w:val="18"/>
        </w:rPr>
        <w:t>group</w:t>
      </w:r>
      <w:proofErr w:type="gramEnd"/>
    </w:p>
    <w:p w14:paraId="23C1D01B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refusing food or drink or showing signs of digestive problems</w:t>
      </w:r>
    </w:p>
    <w:p w14:paraId="5D597439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temporary interest in toys or others, then crying again.</w:t>
      </w:r>
    </w:p>
    <w:p w14:paraId="4BCC956F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prolonged periods of sleep</w:t>
      </w:r>
    </w:p>
    <w:p w14:paraId="028D9E4B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switching off, staring blankly</w:t>
      </w:r>
    </w:p>
    <w:p w14:paraId="0DFE43FE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anxiousness about who is coming in and out of a room, standing by the door for long </w:t>
      </w:r>
      <w:proofErr w:type="gramStart"/>
      <w:r w:rsidRPr="00E105DB">
        <w:rPr>
          <w:rFonts w:ascii="Tahoma" w:hAnsi="Tahoma" w:cs="Tahoma"/>
          <w:sz w:val="18"/>
          <w:szCs w:val="18"/>
        </w:rPr>
        <w:t>periods</w:t>
      </w:r>
      <w:proofErr w:type="gramEnd"/>
    </w:p>
    <w:p w14:paraId="6E832936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being held, but not responding or smiling </w:t>
      </w:r>
    </w:p>
    <w:p w14:paraId="38D0E777" w14:textId="77777777" w:rsidR="00E105DB" w:rsidRPr="00E105DB" w:rsidRDefault="00E105DB" w:rsidP="00E105DB">
      <w:pPr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crying when the parent collects or cheering up and eager when parent </w:t>
      </w:r>
      <w:proofErr w:type="gramStart"/>
      <w:r w:rsidRPr="00E105DB">
        <w:rPr>
          <w:rFonts w:ascii="Tahoma" w:hAnsi="Tahoma" w:cs="Tahoma"/>
          <w:sz w:val="18"/>
          <w:szCs w:val="18"/>
        </w:rPr>
        <w:t>collects</w:t>
      </w:r>
      <w:proofErr w:type="gramEnd"/>
    </w:p>
    <w:p w14:paraId="414C9AF8" w14:textId="77777777" w:rsidR="00E105DB" w:rsidRPr="00E105DB" w:rsidRDefault="00E105DB" w:rsidP="00E105DB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A picture of evidence builds up which may suggest that the baby/toddler is experiencing separation anxiety. This needs to be discussed with the parent and a plan made to help the child settle.</w:t>
      </w:r>
    </w:p>
    <w:p w14:paraId="32E1F4A9" w14:textId="77777777" w:rsidR="00E105DB" w:rsidRPr="00E105DB" w:rsidRDefault="00E105DB" w:rsidP="00E105DB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lastRenderedPageBreak/>
        <w:t>The parent and key person discuss the reasons that the separation anxiety has developed or been made worse. It could be due to:</w:t>
      </w:r>
    </w:p>
    <w:p w14:paraId="2173C5B2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hurried settling-in due to pressures on parents</w:t>
      </w:r>
    </w:p>
    <w:p w14:paraId="71741062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inadequate settling in due to the key person being absent or the baby not being brought in each day to complete the settling-in </w:t>
      </w:r>
      <w:proofErr w:type="gramStart"/>
      <w:r w:rsidRPr="00E105DB">
        <w:rPr>
          <w:rFonts w:ascii="Tahoma" w:hAnsi="Tahoma" w:cs="Tahoma"/>
          <w:sz w:val="18"/>
          <w:szCs w:val="18"/>
        </w:rPr>
        <w:t>plan</w:t>
      </w:r>
      <w:proofErr w:type="gramEnd"/>
    </w:p>
    <w:p w14:paraId="0CA56DD3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the key person’s absence during settling in </w:t>
      </w:r>
      <w:proofErr w:type="gramStart"/>
      <w:r w:rsidRPr="00E105DB">
        <w:rPr>
          <w:rFonts w:ascii="Tahoma" w:hAnsi="Tahoma" w:cs="Tahoma"/>
          <w:sz w:val="18"/>
          <w:szCs w:val="18"/>
        </w:rPr>
        <w:t>period</w:t>
      </w:r>
      <w:proofErr w:type="gramEnd"/>
    </w:p>
    <w:p w14:paraId="4172F29F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changes of staff</w:t>
      </w:r>
    </w:p>
    <w:p w14:paraId="71D295BA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part time attendance not allowing sufficient continuity for the baby to become familiar with the surroundings and to make an attachment to the key </w:t>
      </w:r>
      <w:proofErr w:type="gramStart"/>
      <w:r w:rsidRPr="00E105DB">
        <w:rPr>
          <w:rFonts w:ascii="Tahoma" w:hAnsi="Tahoma" w:cs="Tahoma"/>
          <w:sz w:val="18"/>
          <w:szCs w:val="18"/>
        </w:rPr>
        <w:t>person</w:t>
      </w:r>
      <w:proofErr w:type="gramEnd"/>
    </w:p>
    <w:p w14:paraId="36C6E3DA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change of key person in the setting</w:t>
      </w:r>
    </w:p>
    <w:p w14:paraId="071FEF9A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changes at home – stress events in the family</w:t>
      </w:r>
    </w:p>
    <w:p w14:paraId="6F378C68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baby’s illness</w:t>
      </w:r>
    </w:p>
    <w:p w14:paraId="41126B17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family having been away on </w:t>
      </w:r>
      <w:proofErr w:type="gramStart"/>
      <w:r w:rsidRPr="00E105DB">
        <w:rPr>
          <w:rFonts w:ascii="Tahoma" w:hAnsi="Tahoma" w:cs="Tahoma"/>
          <w:sz w:val="18"/>
          <w:szCs w:val="18"/>
        </w:rPr>
        <w:t>holiday</w:t>
      </w:r>
      <w:proofErr w:type="gramEnd"/>
    </w:p>
    <w:p w14:paraId="7AA32E30" w14:textId="77777777" w:rsidR="00E105DB" w:rsidRPr="00E105DB" w:rsidRDefault="00E105DB" w:rsidP="00E105DB">
      <w:pPr>
        <w:numPr>
          <w:ilvl w:val="0"/>
          <w:numId w:val="2"/>
        </w:num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previous distressing experiences with another setting</w:t>
      </w:r>
    </w:p>
    <w:p w14:paraId="612FE9A9" w14:textId="77777777" w:rsidR="00E105DB" w:rsidRPr="00E105DB" w:rsidRDefault="00E105DB" w:rsidP="00E105DB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 xml:space="preserve">The goal of any plan is to ensure the child is secure through forming an attachment with the key person. </w:t>
      </w:r>
    </w:p>
    <w:p w14:paraId="0623ECE9" w14:textId="764B2F9C" w:rsidR="00E105DB" w:rsidRPr="00E105DB" w:rsidRDefault="00E105DB" w:rsidP="00E105DB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The settling in process is reviewed; if any aspect has been missed, this needs to be re-planned. This may include the need for the child</w:t>
      </w:r>
      <w:r w:rsidRPr="00E105DB">
        <w:rPr>
          <w:rFonts w:ascii="Tahoma" w:hAnsi="Tahoma" w:cs="Tahoma"/>
          <w:sz w:val="18"/>
          <w:szCs w:val="18"/>
        </w:rPr>
        <w:t xml:space="preserve"> to build up the time that they attend so that they</w:t>
      </w:r>
      <w:r w:rsidRPr="00E105DB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E105DB">
        <w:rPr>
          <w:rFonts w:ascii="Tahoma" w:hAnsi="Tahoma" w:cs="Tahoma"/>
          <w:sz w:val="18"/>
          <w:szCs w:val="18"/>
        </w:rPr>
        <w:t>feels</w:t>
      </w:r>
      <w:proofErr w:type="gramEnd"/>
      <w:r w:rsidRPr="00E105DB">
        <w:rPr>
          <w:rFonts w:ascii="Tahoma" w:hAnsi="Tahoma" w:cs="Tahoma"/>
          <w:sz w:val="18"/>
          <w:szCs w:val="18"/>
        </w:rPr>
        <w:t xml:space="preserve"> safe</w:t>
      </w:r>
      <w:r w:rsidRPr="00E105DB">
        <w:rPr>
          <w:rFonts w:ascii="Tahoma" w:hAnsi="Tahoma" w:cs="Tahoma"/>
          <w:sz w:val="18"/>
          <w:szCs w:val="18"/>
        </w:rPr>
        <w:t>.</w:t>
      </w:r>
    </w:p>
    <w:p w14:paraId="2B446B6E" w14:textId="2033C527" w:rsidR="00E105DB" w:rsidRPr="00E105DB" w:rsidRDefault="00E105DB" w:rsidP="00E105DB">
      <w:p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This policy was adopted at a meeting of Eldene Pre-School &amp; Toddlers</w:t>
      </w:r>
    </w:p>
    <w:p w14:paraId="2EC2CA4B" w14:textId="6DF6DD31" w:rsidR="00E105DB" w:rsidRPr="00E105DB" w:rsidRDefault="00E105DB" w:rsidP="00E105DB">
      <w:p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Held on: 18</w:t>
      </w:r>
      <w:r w:rsidRPr="00E105DB">
        <w:rPr>
          <w:rFonts w:ascii="Tahoma" w:hAnsi="Tahoma" w:cs="Tahoma"/>
          <w:sz w:val="18"/>
          <w:szCs w:val="18"/>
          <w:vertAlign w:val="superscript"/>
        </w:rPr>
        <w:t>th</w:t>
      </w:r>
      <w:r w:rsidRPr="00E105DB">
        <w:rPr>
          <w:rFonts w:ascii="Tahoma" w:hAnsi="Tahoma" w:cs="Tahoma"/>
          <w:sz w:val="18"/>
          <w:szCs w:val="18"/>
        </w:rPr>
        <w:t xml:space="preserve"> October 2023                     </w:t>
      </w:r>
      <w:proofErr w:type="gramStart"/>
      <w:r w:rsidRPr="00E105DB">
        <w:rPr>
          <w:rFonts w:ascii="Tahoma" w:hAnsi="Tahoma" w:cs="Tahoma"/>
          <w:sz w:val="18"/>
          <w:szCs w:val="18"/>
        </w:rPr>
        <w:t>To</w:t>
      </w:r>
      <w:proofErr w:type="gramEnd"/>
      <w:r w:rsidRPr="00E105DB">
        <w:rPr>
          <w:rFonts w:ascii="Tahoma" w:hAnsi="Tahoma" w:cs="Tahoma"/>
          <w:sz w:val="18"/>
          <w:szCs w:val="18"/>
        </w:rPr>
        <w:t xml:space="preserve"> be reviewed: October 2024</w:t>
      </w:r>
    </w:p>
    <w:p w14:paraId="70A8BEAD" w14:textId="0F6240B6" w:rsidR="00E105DB" w:rsidRDefault="00E105DB" w:rsidP="00E105DB">
      <w:pPr>
        <w:spacing w:before="120" w:after="120" w:line="360" w:lineRule="auto"/>
        <w:rPr>
          <w:rFonts w:ascii="Tahoma" w:hAnsi="Tahoma" w:cs="Tahoma"/>
          <w:sz w:val="18"/>
          <w:szCs w:val="18"/>
        </w:rPr>
      </w:pPr>
      <w:r w:rsidRPr="00E105DB">
        <w:rPr>
          <w:rFonts w:ascii="Tahoma" w:hAnsi="Tahoma" w:cs="Tahoma"/>
          <w:sz w:val="18"/>
          <w:szCs w:val="18"/>
        </w:rPr>
        <w:t>Signed on behalf of the management committee.</w:t>
      </w:r>
    </w:p>
    <w:p w14:paraId="0587C9E8" w14:textId="28D5141C" w:rsidR="00E105DB" w:rsidRDefault="00E105DB" w:rsidP="00E105DB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Baguet Script" w:hAnsi="Baguet Script" w:cs="Tahoma"/>
          <w:sz w:val="18"/>
          <w:szCs w:val="18"/>
        </w:rPr>
      </w:pPr>
      <w:r>
        <w:rPr>
          <w:rFonts w:ascii="Baguet Script" w:hAnsi="Baguet Script" w:cs="Tahoma"/>
          <w:sz w:val="18"/>
          <w:szCs w:val="18"/>
        </w:rPr>
        <w:t>Hanrahan</w:t>
      </w:r>
    </w:p>
    <w:p w14:paraId="3DB0B2F8" w14:textId="420A058D" w:rsidR="00E105DB" w:rsidRPr="00E105DB" w:rsidRDefault="00E105DB" w:rsidP="00E105DB">
      <w:pPr>
        <w:spacing w:before="12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 of signatory Anne-Marie Hanrahan - Chairperson</w:t>
      </w:r>
    </w:p>
    <w:p w14:paraId="468FFC0B" w14:textId="77777777" w:rsidR="00E105DB" w:rsidRPr="00085A01" w:rsidRDefault="00E105DB" w:rsidP="00E105D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C569EF3" w14:textId="77777777" w:rsidR="00E105DB" w:rsidRDefault="00E105DB"/>
    <w:sectPr w:rsidR="00E10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8F"/>
    <w:multiLevelType w:val="hybridMultilevel"/>
    <w:tmpl w:val="B770ED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num w:numId="1" w16cid:durableId="561528572">
    <w:abstractNumId w:val="3"/>
  </w:num>
  <w:num w:numId="2" w16cid:durableId="1139418764">
    <w:abstractNumId w:val="2"/>
  </w:num>
  <w:num w:numId="3" w16cid:durableId="1357582624">
    <w:abstractNumId w:val="1"/>
  </w:num>
  <w:num w:numId="4" w16cid:durableId="1201241529">
    <w:abstractNumId w:val="4"/>
  </w:num>
  <w:num w:numId="5" w16cid:durableId="1841039243">
    <w:abstractNumId w:val="5"/>
  </w:num>
  <w:num w:numId="6" w16cid:durableId="14645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B"/>
    <w:rsid w:val="00D502D0"/>
    <w:rsid w:val="00DF7C0A"/>
    <w:rsid w:val="00E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D811"/>
  <w15:chartTrackingRefBased/>
  <w15:docId w15:val="{6D7BC799-A509-4CED-8B8E-1C3373E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DB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denepreschool.co.uk/images/three_hand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Azzopardi</dc:creator>
  <cp:keywords/>
  <dc:description/>
  <cp:lastModifiedBy>Tina Azzopardi</cp:lastModifiedBy>
  <cp:revision>1</cp:revision>
  <cp:lastPrinted>2023-10-16T11:19:00Z</cp:lastPrinted>
  <dcterms:created xsi:type="dcterms:W3CDTF">2023-10-16T11:12:00Z</dcterms:created>
  <dcterms:modified xsi:type="dcterms:W3CDTF">2023-10-16T11:22:00Z</dcterms:modified>
</cp:coreProperties>
</file>